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134F" w14:textId="6A0E4547" w:rsidR="003A3632" w:rsidRDefault="003A3632" w:rsidP="001320DA">
      <w:pPr>
        <w:pStyle w:val="Heading2"/>
        <w:jc w:val="center"/>
        <w:rPr>
          <w:rFonts w:ascii="Times New Roman" w:hAnsi="Times New Roman" w:cs="Times New Roman"/>
          <w:b/>
          <w:color w:val="006600"/>
          <w:sz w:val="52"/>
          <w:szCs w:val="48"/>
        </w:rPr>
      </w:pPr>
      <w:r w:rsidRPr="005503EA">
        <w:rPr>
          <w:rFonts w:ascii="Times New Roman" w:hAnsi="Times New Roman" w:cs="Times New Roman"/>
          <w:b/>
          <w:color w:val="006600"/>
          <w:sz w:val="52"/>
          <w:szCs w:val="48"/>
        </w:rPr>
        <w:t>20</w:t>
      </w:r>
      <w:r w:rsidR="00B33646" w:rsidRPr="005503EA">
        <w:rPr>
          <w:rFonts w:ascii="Times New Roman" w:hAnsi="Times New Roman" w:cs="Times New Roman"/>
          <w:b/>
          <w:color w:val="006600"/>
          <w:sz w:val="52"/>
          <w:szCs w:val="48"/>
        </w:rPr>
        <w:t>2</w:t>
      </w:r>
      <w:r w:rsidR="00FC1A51">
        <w:rPr>
          <w:rFonts w:ascii="Times New Roman" w:hAnsi="Times New Roman" w:cs="Times New Roman"/>
          <w:b/>
          <w:color w:val="006600"/>
          <w:sz w:val="52"/>
          <w:szCs w:val="48"/>
        </w:rPr>
        <w:t>4</w:t>
      </w:r>
      <w:r w:rsidRPr="005503EA">
        <w:rPr>
          <w:rFonts w:ascii="Times New Roman" w:hAnsi="Times New Roman" w:cs="Times New Roman"/>
          <w:b/>
          <w:color w:val="006600"/>
          <w:sz w:val="52"/>
          <w:szCs w:val="48"/>
        </w:rPr>
        <w:t xml:space="preserve"> Field Day of the Past</w:t>
      </w:r>
    </w:p>
    <w:p w14:paraId="7C772918" w14:textId="77777777" w:rsidR="003E3C7E" w:rsidRDefault="003E3C7E" w:rsidP="003E3C7E">
      <w:pPr>
        <w:jc w:val="center"/>
        <w:rPr>
          <w:i/>
          <w:iCs/>
          <w:color w:val="006600"/>
          <w:sz w:val="52"/>
          <w:szCs w:val="52"/>
        </w:rPr>
      </w:pPr>
      <w:r>
        <w:rPr>
          <w:i/>
          <w:iCs/>
          <w:color w:val="006600"/>
          <w:sz w:val="52"/>
          <w:szCs w:val="52"/>
        </w:rPr>
        <w:t>Celebrate Independence</w:t>
      </w:r>
    </w:p>
    <w:p w14:paraId="347A5320" w14:textId="56BD790A" w:rsidR="000F59D1" w:rsidRDefault="002B5367" w:rsidP="00FA5EEA">
      <w:pPr>
        <w:widowControl w:val="0"/>
        <w:jc w:val="center"/>
        <w:rPr>
          <w:b/>
          <w:bCs/>
          <w:i/>
          <w:iCs/>
          <w:sz w:val="34"/>
          <w:szCs w:val="34"/>
        </w:rPr>
      </w:pPr>
      <w:r>
        <w:rPr>
          <w:b/>
          <w:bCs/>
          <w:i/>
          <w:iCs/>
          <w:sz w:val="34"/>
          <w:szCs w:val="34"/>
        </w:rPr>
        <w:t xml:space="preserve">July </w:t>
      </w:r>
      <w:r w:rsidR="00FC1A51">
        <w:rPr>
          <w:b/>
          <w:bCs/>
          <w:i/>
          <w:iCs/>
          <w:sz w:val="34"/>
          <w:szCs w:val="34"/>
        </w:rPr>
        <w:t>6, 2024</w:t>
      </w:r>
    </w:p>
    <w:p w14:paraId="4D3C1D97" w14:textId="01F64654" w:rsidR="00500005" w:rsidRDefault="00500005" w:rsidP="00BF3E82">
      <w:pPr>
        <w:jc w:val="center"/>
        <w:rPr>
          <w:b/>
          <w:i/>
          <w:color w:val="FF0000"/>
          <w:sz w:val="36"/>
          <w:szCs w:val="36"/>
        </w:rPr>
      </w:pPr>
      <w:r>
        <w:rPr>
          <w:b/>
          <w:i/>
          <w:noProof/>
          <w:color w:val="FF0000"/>
          <w:sz w:val="36"/>
          <w:szCs w:val="36"/>
        </w:rPr>
        <w:drawing>
          <wp:inline distT="0" distB="0" distL="0" distR="0" wp14:anchorId="102CDABA" wp14:editId="23CFC2E0">
            <wp:extent cx="2533650" cy="1597225"/>
            <wp:effectExtent l="19050" t="0" r="0" b="0"/>
            <wp:docPr id="5" name="Picture 1" descr="C:\Users\Melinda\Desktop\white f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nda\Desktop\white fdp logo.jpg"/>
                    <pic:cNvPicPr>
                      <a:picLocks noChangeAspect="1" noChangeArrowheads="1"/>
                    </pic:cNvPicPr>
                  </pic:nvPicPr>
                  <pic:blipFill>
                    <a:blip r:embed="rId7" cstate="print"/>
                    <a:srcRect/>
                    <a:stretch>
                      <a:fillRect/>
                    </a:stretch>
                  </pic:blipFill>
                  <pic:spPr bwMode="auto">
                    <a:xfrm>
                      <a:off x="0" y="0"/>
                      <a:ext cx="2529117" cy="1594367"/>
                    </a:xfrm>
                    <a:prstGeom prst="rect">
                      <a:avLst/>
                    </a:prstGeom>
                    <a:noFill/>
                    <a:ln w="9525">
                      <a:noFill/>
                      <a:miter lim="800000"/>
                      <a:headEnd/>
                      <a:tailEnd/>
                    </a:ln>
                  </pic:spPr>
                </pic:pic>
              </a:graphicData>
            </a:graphic>
          </wp:inline>
        </w:drawing>
      </w:r>
    </w:p>
    <w:p w14:paraId="75B8183D" w14:textId="63FE52EF" w:rsidR="003E3C7E" w:rsidRDefault="003E3C7E" w:rsidP="00F604A0">
      <w:pPr>
        <w:jc w:val="center"/>
        <w:rPr>
          <w:b/>
          <w:i/>
          <w:color w:val="FF0000"/>
          <w:sz w:val="36"/>
          <w:szCs w:val="36"/>
        </w:rPr>
      </w:pPr>
    </w:p>
    <w:p w14:paraId="07FF56B1" w14:textId="3286D552" w:rsidR="00316AFF" w:rsidRDefault="003E3C7E" w:rsidP="00F604A0">
      <w:pPr>
        <w:jc w:val="center"/>
        <w:rPr>
          <w:b/>
          <w:i/>
          <w:color w:val="FF0000"/>
          <w:sz w:val="36"/>
          <w:szCs w:val="36"/>
        </w:rPr>
      </w:pPr>
      <w:r>
        <w:rPr>
          <w:b/>
          <w:i/>
          <w:color w:val="FF0000"/>
          <w:sz w:val="36"/>
          <w:szCs w:val="36"/>
        </w:rPr>
        <w:t>V</w:t>
      </w:r>
      <w:r w:rsidR="00500005">
        <w:rPr>
          <w:b/>
          <w:i/>
          <w:color w:val="FF0000"/>
          <w:sz w:val="36"/>
          <w:szCs w:val="36"/>
        </w:rPr>
        <w:t xml:space="preserve">endor </w:t>
      </w:r>
      <w:r w:rsidR="00F604A0">
        <w:rPr>
          <w:b/>
          <w:i/>
          <w:color w:val="FF0000"/>
          <w:sz w:val="36"/>
          <w:szCs w:val="36"/>
        </w:rPr>
        <w:t>Guidelines</w:t>
      </w:r>
    </w:p>
    <w:p w14:paraId="69AD7E71" w14:textId="77777777" w:rsidR="00F604A0" w:rsidRDefault="00F604A0" w:rsidP="00F604A0">
      <w:pPr>
        <w:jc w:val="center"/>
        <w:rPr>
          <w:b/>
          <w:i/>
          <w:color w:val="FF0000"/>
          <w:sz w:val="36"/>
          <w:szCs w:val="36"/>
        </w:rPr>
      </w:pPr>
    </w:p>
    <w:p w14:paraId="3FD8B375" w14:textId="77777777" w:rsidR="00F604A0" w:rsidRDefault="00F604A0" w:rsidP="00F604A0">
      <w:pPr>
        <w:pStyle w:val="ListParagraph"/>
        <w:numPr>
          <w:ilvl w:val="0"/>
          <w:numId w:val="1"/>
        </w:numPr>
        <w:rPr>
          <w:color w:val="auto"/>
          <w:sz w:val="24"/>
          <w:szCs w:val="24"/>
        </w:rPr>
      </w:pPr>
      <w:r>
        <w:rPr>
          <w:color w:val="auto"/>
          <w:sz w:val="24"/>
          <w:szCs w:val="24"/>
        </w:rPr>
        <w:t xml:space="preserve"> No abusive behavior or vulgar language will be tolerated at any time during this event. Anyone in violation of this will be asked to leave immediately and will not be allowed to return at any time in the future.</w:t>
      </w:r>
    </w:p>
    <w:p w14:paraId="77695363" w14:textId="52DF5B2F" w:rsidR="00F604A0" w:rsidRDefault="00F604A0" w:rsidP="00F604A0">
      <w:pPr>
        <w:pStyle w:val="ListParagraph"/>
        <w:numPr>
          <w:ilvl w:val="0"/>
          <w:numId w:val="1"/>
        </w:numPr>
        <w:rPr>
          <w:color w:val="auto"/>
          <w:sz w:val="24"/>
          <w:szCs w:val="24"/>
        </w:rPr>
      </w:pPr>
      <w:r>
        <w:rPr>
          <w:color w:val="auto"/>
          <w:sz w:val="24"/>
          <w:szCs w:val="24"/>
        </w:rPr>
        <w:t xml:space="preserve">No items prohibited for sale by the Commonwealth of Virginia will be allowed, </w:t>
      </w:r>
      <w:r w:rsidR="001D5DF1">
        <w:rPr>
          <w:color w:val="auto"/>
          <w:sz w:val="24"/>
          <w:szCs w:val="24"/>
        </w:rPr>
        <w:t>i.e.</w:t>
      </w:r>
      <w:r>
        <w:rPr>
          <w:color w:val="auto"/>
          <w:sz w:val="24"/>
          <w:szCs w:val="24"/>
        </w:rPr>
        <w:t>., guns, brass knuckles, et</w:t>
      </w:r>
      <w:r w:rsidR="008234B0">
        <w:rPr>
          <w:color w:val="auto"/>
          <w:sz w:val="24"/>
          <w:szCs w:val="24"/>
        </w:rPr>
        <w:t>c</w:t>
      </w:r>
      <w:r>
        <w:rPr>
          <w:color w:val="auto"/>
          <w:sz w:val="24"/>
          <w:szCs w:val="24"/>
        </w:rPr>
        <w:t>.</w:t>
      </w:r>
    </w:p>
    <w:p w14:paraId="046F0915" w14:textId="3096213F" w:rsidR="00F604A0" w:rsidRDefault="009A2BC6" w:rsidP="00D76519">
      <w:pPr>
        <w:pStyle w:val="ListParagraph"/>
        <w:numPr>
          <w:ilvl w:val="0"/>
          <w:numId w:val="1"/>
        </w:numPr>
        <w:rPr>
          <w:color w:val="auto"/>
          <w:sz w:val="24"/>
          <w:szCs w:val="24"/>
        </w:rPr>
      </w:pPr>
      <w:r>
        <w:rPr>
          <w:color w:val="auto"/>
          <w:sz w:val="24"/>
          <w:szCs w:val="24"/>
        </w:rPr>
        <w:t>You MUST</w:t>
      </w:r>
      <w:r w:rsidR="00D86CD1">
        <w:rPr>
          <w:color w:val="auto"/>
          <w:sz w:val="24"/>
          <w:szCs w:val="24"/>
        </w:rPr>
        <w:t xml:space="preserve"> keep your merchandise and all belongings within your allotted space</w:t>
      </w:r>
      <w:r w:rsidR="001D5DF1">
        <w:rPr>
          <w:color w:val="auto"/>
          <w:sz w:val="24"/>
          <w:szCs w:val="24"/>
        </w:rPr>
        <w:t xml:space="preserve"> </w:t>
      </w:r>
    </w:p>
    <w:p w14:paraId="0A864209" w14:textId="22A0EF29" w:rsidR="002B5367" w:rsidRDefault="002B5367" w:rsidP="00D76519">
      <w:pPr>
        <w:pStyle w:val="ListParagraph"/>
        <w:numPr>
          <w:ilvl w:val="0"/>
          <w:numId w:val="1"/>
        </w:numPr>
        <w:rPr>
          <w:color w:val="auto"/>
          <w:sz w:val="24"/>
          <w:szCs w:val="24"/>
        </w:rPr>
      </w:pPr>
      <w:r>
        <w:rPr>
          <w:color w:val="auto"/>
          <w:sz w:val="24"/>
          <w:szCs w:val="24"/>
        </w:rPr>
        <w:t>NO FOOD WILL BE SOLD IN THESE SPACES.</w:t>
      </w:r>
    </w:p>
    <w:p w14:paraId="32BC1EC8" w14:textId="0AB43F8C" w:rsidR="00811EEA" w:rsidRDefault="00811EEA" w:rsidP="00F604A0">
      <w:pPr>
        <w:pStyle w:val="ListParagraph"/>
        <w:numPr>
          <w:ilvl w:val="0"/>
          <w:numId w:val="1"/>
        </w:numPr>
        <w:rPr>
          <w:color w:val="auto"/>
          <w:sz w:val="24"/>
          <w:szCs w:val="24"/>
        </w:rPr>
      </w:pPr>
      <w:r>
        <w:rPr>
          <w:color w:val="auto"/>
          <w:sz w:val="24"/>
          <w:szCs w:val="24"/>
        </w:rPr>
        <w:t xml:space="preserve">The cost for space rental </w:t>
      </w:r>
      <w:r w:rsidR="002B5367">
        <w:rPr>
          <w:color w:val="auto"/>
          <w:sz w:val="24"/>
          <w:szCs w:val="24"/>
        </w:rPr>
        <w:t>includes a 20’x</w:t>
      </w:r>
      <w:r w:rsidR="002F17A5">
        <w:rPr>
          <w:color w:val="auto"/>
          <w:sz w:val="24"/>
          <w:szCs w:val="24"/>
        </w:rPr>
        <w:t xml:space="preserve"> </w:t>
      </w:r>
      <w:r w:rsidR="002B5367">
        <w:rPr>
          <w:color w:val="auto"/>
          <w:sz w:val="24"/>
          <w:szCs w:val="24"/>
        </w:rPr>
        <w:t>20’ space only. Vendor must provide their own tables, chairs, etc. No electricity is available.</w:t>
      </w:r>
    </w:p>
    <w:p w14:paraId="121F0214" w14:textId="77777777" w:rsidR="00813722" w:rsidRDefault="009A2BC6" w:rsidP="00F604A0">
      <w:pPr>
        <w:pStyle w:val="ListParagraph"/>
        <w:numPr>
          <w:ilvl w:val="0"/>
          <w:numId w:val="1"/>
        </w:numPr>
        <w:rPr>
          <w:color w:val="auto"/>
          <w:sz w:val="24"/>
          <w:szCs w:val="24"/>
        </w:rPr>
      </w:pPr>
      <w:r>
        <w:rPr>
          <w:color w:val="auto"/>
          <w:sz w:val="24"/>
          <w:szCs w:val="24"/>
        </w:rPr>
        <w:t>You may set up your</w:t>
      </w:r>
      <w:r w:rsidR="001E2F9E">
        <w:rPr>
          <w:color w:val="auto"/>
          <w:sz w:val="24"/>
          <w:szCs w:val="24"/>
        </w:rPr>
        <w:t xml:space="preserve"> booth</w:t>
      </w:r>
      <w:r>
        <w:rPr>
          <w:color w:val="auto"/>
          <w:sz w:val="24"/>
          <w:szCs w:val="24"/>
        </w:rPr>
        <w:t xml:space="preserve"> </w:t>
      </w:r>
      <w:r w:rsidR="001E2F9E">
        <w:rPr>
          <w:color w:val="auto"/>
          <w:sz w:val="24"/>
          <w:szCs w:val="24"/>
        </w:rPr>
        <w:t xml:space="preserve">beginning at noon on Friday, </w:t>
      </w:r>
      <w:r w:rsidR="002B5367">
        <w:rPr>
          <w:color w:val="auto"/>
          <w:sz w:val="24"/>
          <w:szCs w:val="24"/>
        </w:rPr>
        <w:t>Ju</w:t>
      </w:r>
      <w:r w:rsidR="002F24CF">
        <w:rPr>
          <w:color w:val="auto"/>
          <w:sz w:val="24"/>
          <w:szCs w:val="24"/>
        </w:rPr>
        <w:t>ly</w:t>
      </w:r>
    </w:p>
    <w:p w14:paraId="6DF8E777" w14:textId="48E4F1DA" w:rsidR="009A2BC6" w:rsidRDefault="002F24CF" w:rsidP="00F604A0">
      <w:pPr>
        <w:pStyle w:val="ListParagraph"/>
        <w:numPr>
          <w:ilvl w:val="0"/>
          <w:numId w:val="1"/>
        </w:numPr>
        <w:rPr>
          <w:color w:val="auto"/>
          <w:sz w:val="24"/>
          <w:szCs w:val="24"/>
        </w:rPr>
      </w:pPr>
      <w:r>
        <w:rPr>
          <w:color w:val="auto"/>
          <w:sz w:val="24"/>
          <w:szCs w:val="24"/>
        </w:rPr>
        <w:t xml:space="preserve"> 5</w:t>
      </w:r>
      <w:r w:rsidR="009A2BC6">
        <w:rPr>
          <w:color w:val="auto"/>
          <w:sz w:val="24"/>
          <w:szCs w:val="24"/>
        </w:rPr>
        <w:t>.</w:t>
      </w:r>
      <w:r w:rsidR="008E2EFC">
        <w:rPr>
          <w:color w:val="auto"/>
          <w:sz w:val="24"/>
          <w:szCs w:val="24"/>
        </w:rPr>
        <w:t xml:space="preserve"> </w:t>
      </w:r>
      <w:r w:rsidR="002F17A5">
        <w:rPr>
          <w:color w:val="auto"/>
          <w:sz w:val="24"/>
          <w:szCs w:val="24"/>
        </w:rPr>
        <w:t xml:space="preserve">You will be </w:t>
      </w:r>
      <w:proofErr w:type="gramStart"/>
      <w:r w:rsidR="002F17A5">
        <w:rPr>
          <w:color w:val="auto"/>
          <w:sz w:val="24"/>
          <w:szCs w:val="24"/>
        </w:rPr>
        <w:t>provided</w:t>
      </w:r>
      <w:proofErr w:type="gramEnd"/>
      <w:r w:rsidR="002F17A5">
        <w:rPr>
          <w:color w:val="auto"/>
          <w:sz w:val="24"/>
          <w:szCs w:val="24"/>
        </w:rPr>
        <w:t xml:space="preserve"> access to the grounds at 6 a.m. on Saturday, July </w:t>
      </w:r>
      <w:r>
        <w:rPr>
          <w:color w:val="auto"/>
          <w:sz w:val="24"/>
          <w:szCs w:val="24"/>
        </w:rPr>
        <w:t>6</w:t>
      </w:r>
      <w:r w:rsidR="002F17A5">
        <w:rPr>
          <w:color w:val="auto"/>
          <w:sz w:val="24"/>
          <w:szCs w:val="24"/>
        </w:rPr>
        <w:t>. Gates will close at 2 p.m.</w:t>
      </w:r>
      <w:r w:rsidR="002B5367">
        <w:rPr>
          <w:color w:val="auto"/>
          <w:sz w:val="24"/>
          <w:szCs w:val="24"/>
        </w:rPr>
        <w:t xml:space="preserve"> after which time, admission will be charged to get through the gates.</w:t>
      </w:r>
      <w:r w:rsidR="002F17A5">
        <w:rPr>
          <w:color w:val="auto"/>
          <w:sz w:val="24"/>
          <w:szCs w:val="24"/>
        </w:rPr>
        <w:t xml:space="preserve"> You are welcome to keep your booth open for the afternoon/night activities.</w:t>
      </w:r>
    </w:p>
    <w:p w14:paraId="6242FFA5" w14:textId="0D8D5DB3" w:rsidR="00F603ED" w:rsidRDefault="00811EEA" w:rsidP="006D5332">
      <w:pPr>
        <w:pStyle w:val="ListParagraph"/>
        <w:numPr>
          <w:ilvl w:val="0"/>
          <w:numId w:val="1"/>
        </w:numPr>
        <w:rPr>
          <w:color w:val="auto"/>
          <w:sz w:val="24"/>
          <w:szCs w:val="24"/>
        </w:rPr>
      </w:pPr>
      <w:r w:rsidRPr="00B711DF">
        <w:rPr>
          <w:color w:val="auto"/>
          <w:sz w:val="24"/>
          <w:szCs w:val="24"/>
        </w:rPr>
        <w:t>Field Day of the Past reserves the</w:t>
      </w:r>
      <w:r w:rsidR="00B711DF" w:rsidRPr="00B711DF">
        <w:rPr>
          <w:color w:val="auto"/>
          <w:sz w:val="24"/>
          <w:szCs w:val="24"/>
        </w:rPr>
        <w:t xml:space="preserve"> </w:t>
      </w:r>
      <w:r w:rsidRPr="00B711DF">
        <w:rPr>
          <w:color w:val="auto"/>
          <w:sz w:val="24"/>
          <w:szCs w:val="24"/>
        </w:rPr>
        <w:t>rig</w:t>
      </w:r>
      <w:r w:rsidR="00C868EB" w:rsidRPr="00B711DF">
        <w:rPr>
          <w:color w:val="auto"/>
          <w:sz w:val="24"/>
          <w:szCs w:val="24"/>
        </w:rPr>
        <w:t>ht to deny any vendor from participating based on subject matter</w:t>
      </w:r>
    </w:p>
    <w:p w14:paraId="75F5A250" w14:textId="035066CF" w:rsidR="00811EEA" w:rsidRPr="00B711DF" w:rsidRDefault="00C868EB" w:rsidP="00BF3E82">
      <w:pPr>
        <w:pStyle w:val="ListParagraph"/>
        <w:rPr>
          <w:color w:val="auto"/>
          <w:sz w:val="24"/>
          <w:szCs w:val="24"/>
        </w:rPr>
      </w:pPr>
      <w:r w:rsidRPr="00B711DF">
        <w:rPr>
          <w:color w:val="auto"/>
          <w:sz w:val="24"/>
          <w:szCs w:val="24"/>
        </w:rPr>
        <w:t>which are not in keeping with the Field Day of the Past image will not be allowed</w:t>
      </w:r>
      <w:r w:rsidR="00500005" w:rsidRPr="00B711DF">
        <w:rPr>
          <w:color w:val="auto"/>
          <w:sz w:val="24"/>
          <w:szCs w:val="24"/>
        </w:rPr>
        <w:t>.</w:t>
      </w:r>
    </w:p>
    <w:p w14:paraId="6B60D816" w14:textId="77777777" w:rsidR="00C868EB" w:rsidRDefault="00C868EB" w:rsidP="00F604A0">
      <w:pPr>
        <w:pStyle w:val="ListParagraph"/>
        <w:numPr>
          <w:ilvl w:val="0"/>
          <w:numId w:val="1"/>
        </w:numPr>
        <w:rPr>
          <w:color w:val="auto"/>
          <w:sz w:val="24"/>
          <w:szCs w:val="24"/>
        </w:rPr>
      </w:pPr>
      <w:r>
        <w:rPr>
          <w:color w:val="auto"/>
          <w:sz w:val="24"/>
          <w:szCs w:val="24"/>
        </w:rPr>
        <w:t>No space will be reserved without receiving payment. All application requests for space must be accompanied by payment.</w:t>
      </w:r>
    </w:p>
    <w:p w14:paraId="3521B5E3" w14:textId="587E3035" w:rsidR="00D86CD1" w:rsidRDefault="00D86CD1" w:rsidP="00F604A0">
      <w:pPr>
        <w:pStyle w:val="ListParagraph"/>
        <w:numPr>
          <w:ilvl w:val="0"/>
          <w:numId w:val="1"/>
        </w:numPr>
        <w:rPr>
          <w:color w:val="auto"/>
          <w:sz w:val="24"/>
          <w:szCs w:val="24"/>
        </w:rPr>
      </w:pPr>
      <w:r>
        <w:rPr>
          <w:color w:val="auto"/>
          <w:sz w:val="24"/>
          <w:szCs w:val="24"/>
        </w:rPr>
        <w:t xml:space="preserve">No alcohol is allowed </w:t>
      </w:r>
      <w:r w:rsidR="009A2BC6">
        <w:rPr>
          <w:color w:val="auto"/>
          <w:sz w:val="24"/>
          <w:szCs w:val="24"/>
        </w:rPr>
        <w:t>to be brought onto</w:t>
      </w:r>
      <w:r>
        <w:rPr>
          <w:color w:val="auto"/>
          <w:sz w:val="24"/>
          <w:szCs w:val="24"/>
        </w:rPr>
        <w:t xml:space="preserve"> the grounds at any time</w:t>
      </w:r>
      <w:r w:rsidR="002F17A5">
        <w:rPr>
          <w:color w:val="auto"/>
          <w:sz w:val="24"/>
          <w:szCs w:val="24"/>
        </w:rPr>
        <w:t>. Coolers may be checked after 2 p.m.</w:t>
      </w:r>
    </w:p>
    <w:p w14:paraId="00A0186B" w14:textId="69647A5F" w:rsidR="00B33646" w:rsidRDefault="00B33646" w:rsidP="00F604A0">
      <w:pPr>
        <w:pStyle w:val="ListParagraph"/>
        <w:numPr>
          <w:ilvl w:val="0"/>
          <w:numId w:val="1"/>
        </w:numPr>
        <w:rPr>
          <w:color w:val="auto"/>
          <w:sz w:val="24"/>
          <w:szCs w:val="24"/>
        </w:rPr>
      </w:pPr>
      <w:r>
        <w:rPr>
          <w:color w:val="auto"/>
          <w:sz w:val="24"/>
          <w:szCs w:val="24"/>
        </w:rPr>
        <w:t>Guidelines may be changed as needed and will take precedent over the existing guidelines.</w:t>
      </w:r>
    </w:p>
    <w:p w14:paraId="694B9470" w14:textId="77777777" w:rsidR="00C868EB" w:rsidRDefault="00C868EB" w:rsidP="00C868EB">
      <w:pPr>
        <w:pStyle w:val="ListParagraph"/>
        <w:rPr>
          <w:color w:val="auto"/>
          <w:sz w:val="24"/>
          <w:szCs w:val="24"/>
        </w:rPr>
      </w:pPr>
    </w:p>
    <w:p w14:paraId="138A77C3" w14:textId="454DCE05" w:rsidR="00C868EB" w:rsidRDefault="00C868EB" w:rsidP="00C868EB">
      <w:pPr>
        <w:pStyle w:val="ListParagraph"/>
        <w:rPr>
          <w:color w:val="auto"/>
          <w:sz w:val="24"/>
          <w:szCs w:val="24"/>
        </w:rPr>
      </w:pPr>
      <w:r>
        <w:rPr>
          <w:color w:val="auto"/>
          <w:sz w:val="24"/>
          <w:szCs w:val="24"/>
        </w:rPr>
        <w:t xml:space="preserve">These guidelines have been established </w:t>
      </w:r>
      <w:proofErr w:type="gramStart"/>
      <w:r>
        <w:rPr>
          <w:color w:val="auto"/>
          <w:sz w:val="24"/>
          <w:szCs w:val="24"/>
        </w:rPr>
        <w:t>in an attempt to</w:t>
      </w:r>
      <w:proofErr w:type="gramEnd"/>
      <w:r>
        <w:rPr>
          <w:color w:val="auto"/>
          <w:sz w:val="24"/>
          <w:szCs w:val="24"/>
        </w:rPr>
        <w:t xml:space="preserve"> provide both our vendors and those attending a pleasant and fun experience. We appreciate your adhering to all guidelines. By signing the </w:t>
      </w:r>
      <w:r w:rsidR="00BF3E82">
        <w:rPr>
          <w:color w:val="auto"/>
          <w:sz w:val="24"/>
          <w:szCs w:val="24"/>
        </w:rPr>
        <w:t>Booth Space</w:t>
      </w:r>
      <w:r>
        <w:rPr>
          <w:color w:val="auto"/>
          <w:sz w:val="24"/>
          <w:szCs w:val="24"/>
        </w:rPr>
        <w:t xml:space="preserve"> </w:t>
      </w:r>
      <w:proofErr w:type="gramStart"/>
      <w:r>
        <w:rPr>
          <w:color w:val="auto"/>
          <w:sz w:val="24"/>
          <w:szCs w:val="24"/>
        </w:rPr>
        <w:t>application</w:t>
      </w:r>
      <w:proofErr w:type="gramEnd"/>
      <w:r>
        <w:rPr>
          <w:color w:val="auto"/>
          <w:sz w:val="24"/>
          <w:szCs w:val="24"/>
        </w:rPr>
        <w:t xml:space="preserve"> you </w:t>
      </w:r>
      <w:proofErr w:type="gramStart"/>
      <w:r>
        <w:rPr>
          <w:color w:val="auto"/>
          <w:sz w:val="24"/>
          <w:szCs w:val="24"/>
        </w:rPr>
        <w:t>are agreeing</w:t>
      </w:r>
      <w:proofErr w:type="gramEnd"/>
      <w:r>
        <w:rPr>
          <w:color w:val="auto"/>
          <w:sz w:val="24"/>
          <w:szCs w:val="24"/>
        </w:rPr>
        <w:t xml:space="preserve"> to these guidelines.</w:t>
      </w:r>
    </w:p>
    <w:p w14:paraId="42213CF8" w14:textId="77777777" w:rsidR="00811EEA" w:rsidRPr="00F604A0" w:rsidRDefault="00811EEA" w:rsidP="00811EEA">
      <w:pPr>
        <w:pStyle w:val="ListParagraph"/>
        <w:rPr>
          <w:color w:val="auto"/>
          <w:sz w:val="24"/>
          <w:szCs w:val="24"/>
        </w:rPr>
      </w:pPr>
    </w:p>
    <w:sectPr w:rsidR="00811EEA" w:rsidRPr="00F604A0" w:rsidSect="00F352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E64E" w14:textId="77777777" w:rsidR="00F35248" w:rsidRDefault="00F35248" w:rsidP="00975923">
      <w:r>
        <w:separator/>
      </w:r>
    </w:p>
  </w:endnote>
  <w:endnote w:type="continuationSeparator" w:id="0">
    <w:p w14:paraId="42476818" w14:textId="77777777" w:rsidR="00F35248" w:rsidRDefault="00F35248" w:rsidP="0097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9665" w14:textId="77777777" w:rsidR="00F35248" w:rsidRDefault="00F35248" w:rsidP="00975923">
      <w:r>
        <w:separator/>
      </w:r>
    </w:p>
  </w:footnote>
  <w:footnote w:type="continuationSeparator" w:id="0">
    <w:p w14:paraId="4C762E1D" w14:textId="77777777" w:rsidR="00F35248" w:rsidRDefault="00F35248" w:rsidP="0097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0370"/>
    <w:multiLevelType w:val="hybridMultilevel"/>
    <w:tmpl w:val="D8A6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7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32"/>
    <w:rsid w:val="00052D51"/>
    <w:rsid w:val="000C43BE"/>
    <w:rsid w:val="000E2609"/>
    <w:rsid w:val="000F59D1"/>
    <w:rsid w:val="00111238"/>
    <w:rsid w:val="001320DA"/>
    <w:rsid w:val="0015571A"/>
    <w:rsid w:val="001B0F5B"/>
    <w:rsid w:val="001D5DF1"/>
    <w:rsid w:val="001E28AB"/>
    <w:rsid w:val="001E2F9E"/>
    <w:rsid w:val="0020715E"/>
    <w:rsid w:val="00207A89"/>
    <w:rsid w:val="00210C35"/>
    <w:rsid w:val="00215C5B"/>
    <w:rsid w:val="00237692"/>
    <w:rsid w:val="00281178"/>
    <w:rsid w:val="0028176C"/>
    <w:rsid w:val="002B3D88"/>
    <w:rsid w:val="002B5367"/>
    <w:rsid w:val="002C708C"/>
    <w:rsid w:val="002D7F77"/>
    <w:rsid w:val="002F0C6E"/>
    <w:rsid w:val="002F17A5"/>
    <w:rsid w:val="002F24CF"/>
    <w:rsid w:val="002F52EA"/>
    <w:rsid w:val="00316AFF"/>
    <w:rsid w:val="00360EA4"/>
    <w:rsid w:val="003A3632"/>
    <w:rsid w:val="003E3C7E"/>
    <w:rsid w:val="003E6A31"/>
    <w:rsid w:val="003F28E8"/>
    <w:rsid w:val="003F5D3D"/>
    <w:rsid w:val="00400E5D"/>
    <w:rsid w:val="00406B08"/>
    <w:rsid w:val="004808A9"/>
    <w:rsid w:val="00500005"/>
    <w:rsid w:val="00545D22"/>
    <w:rsid w:val="005503EA"/>
    <w:rsid w:val="005808B5"/>
    <w:rsid w:val="005C7578"/>
    <w:rsid w:val="005D3E06"/>
    <w:rsid w:val="00603C45"/>
    <w:rsid w:val="006058C7"/>
    <w:rsid w:val="00615E90"/>
    <w:rsid w:val="006506D0"/>
    <w:rsid w:val="006939BD"/>
    <w:rsid w:val="00695CEC"/>
    <w:rsid w:val="006C37DB"/>
    <w:rsid w:val="006D5332"/>
    <w:rsid w:val="006E52CE"/>
    <w:rsid w:val="00704963"/>
    <w:rsid w:val="00754A7B"/>
    <w:rsid w:val="00756D40"/>
    <w:rsid w:val="00763DA8"/>
    <w:rsid w:val="00771320"/>
    <w:rsid w:val="00775964"/>
    <w:rsid w:val="00780F45"/>
    <w:rsid w:val="0078181E"/>
    <w:rsid w:val="00796FC3"/>
    <w:rsid w:val="007E0F77"/>
    <w:rsid w:val="00811EEA"/>
    <w:rsid w:val="00813722"/>
    <w:rsid w:val="00821BF7"/>
    <w:rsid w:val="008234B0"/>
    <w:rsid w:val="00834AB4"/>
    <w:rsid w:val="008A0BE1"/>
    <w:rsid w:val="008A0F3F"/>
    <w:rsid w:val="008E2EFC"/>
    <w:rsid w:val="00905225"/>
    <w:rsid w:val="00955783"/>
    <w:rsid w:val="00975923"/>
    <w:rsid w:val="00996917"/>
    <w:rsid w:val="009A2BC6"/>
    <w:rsid w:val="009C0818"/>
    <w:rsid w:val="009D1C56"/>
    <w:rsid w:val="009D799D"/>
    <w:rsid w:val="009E28E0"/>
    <w:rsid w:val="00A5121C"/>
    <w:rsid w:val="00A71E55"/>
    <w:rsid w:val="00AD2ADE"/>
    <w:rsid w:val="00AE3DBE"/>
    <w:rsid w:val="00B33646"/>
    <w:rsid w:val="00B41CF2"/>
    <w:rsid w:val="00B5550F"/>
    <w:rsid w:val="00B56C41"/>
    <w:rsid w:val="00B666B0"/>
    <w:rsid w:val="00B711DF"/>
    <w:rsid w:val="00B72F7E"/>
    <w:rsid w:val="00B80528"/>
    <w:rsid w:val="00B92654"/>
    <w:rsid w:val="00BB616F"/>
    <w:rsid w:val="00BF3E82"/>
    <w:rsid w:val="00C432F7"/>
    <w:rsid w:val="00C57E84"/>
    <w:rsid w:val="00C76C1D"/>
    <w:rsid w:val="00C868EB"/>
    <w:rsid w:val="00C94B02"/>
    <w:rsid w:val="00CD032A"/>
    <w:rsid w:val="00CD59F8"/>
    <w:rsid w:val="00CF05E8"/>
    <w:rsid w:val="00D716F7"/>
    <w:rsid w:val="00D74B3E"/>
    <w:rsid w:val="00D76519"/>
    <w:rsid w:val="00D86CD1"/>
    <w:rsid w:val="00D912D8"/>
    <w:rsid w:val="00D96EEA"/>
    <w:rsid w:val="00D97BF0"/>
    <w:rsid w:val="00DC5518"/>
    <w:rsid w:val="00DF4F77"/>
    <w:rsid w:val="00E91EDE"/>
    <w:rsid w:val="00EA7DD1"/>
    <w:rsid w:val="00EC2B02"/>
    <w:rsid w:val="00ED1682"/>
    <w:rsid w:val="00F00412"/>
    <w:rsid w:val="00F32558"/>
    <w:rsid w:val="00F35248"/>
    <w:rsid w:val="00F603ED"/>
    <w:rsid w:val="00F604A0"/>
    <w:rsid w:val="00F6653B"/>
    <w:rsid w:val="00F812F1"/>
    <w:rsid w:val="00F96A49"/>
    <w:rsid w:val="00FA5EEA"/>
    <w:rsid w:val="00FB0954"/>
    <w:rsid w:val="00FC1A51"/>
    <w:rsid w:val="00FC7C75"/>
    <w:rsid w:val="00FE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2078"/>
  <w15:docId w15:val="{DF7F4AD0-4EBC-42A9-BD90-C73042CD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32"/>
    <w:pPr>
      <w:spacing w:after="0" w:line="240" w:lineRule="auto"/>
    </w:pPr>
    <w:rPr>
      <w:rFonts w:ascii="Times New Roman" w:eastAsia="Times New Roman" w:hAnsi="Times New Roman" w:cs="Times New Roman"/>
      <w:color w:val="000000"/>
      <w:kern w:val="28"/>
      <w:sz w:val="20"/>
      <w:szCs w:val="20"/>
    </w:rPr>
  </w:style>
  <w:style w:type="paragraph" w:styleId="Heading2">
    <w:name w:val="heading 2"/>
    <w:basedOn w:val="Normal"/>
    <w:next w:val="Normal"/>
    <w:link w:val="Heading2Char"/>
    <w:uiPriority w:val="9"/>
    <w:unhideWhenUsed/>
    <w:qFormat/>
    <w:rsid w:val="001320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A89"/>
    <w:rPr>
      <w:color w:val="0000FF" w:themeColor="hyperlink"/>
      <w:u w:val="single"/>
    </w:rPr>
  </w:style>
  <w:style w:type="paragraph" w:styleId="ListParagraph">
    <w:name w:val="List Paragraph"/>
    <w:basedOn w:val="Normal"/>
    <w:uiPriority w:val="34"/>
    <w:qFormat/>
    <w:rsid w:val="00F604A0"/>
    <w:pPr>
      <w:ind w:left="720"/>
      <w:contextualSpacing/>
    </w:pPr>
  </w:style>
  <w:style w:type="paragraph" w:styleId="BalloonText">
    <w:name w:val="Balloon Text"/>
    <w:basedOn w:val="Normal"/>
    <w:link w:val="BalloonTextChar"/>
    <w:uiPriority w:val="99"/>
    <w:semiHidden/>
    <w:unhideWhenUsed/>
    <w:rsid w:val="00500005"/>
    <w:rPr>
      <w:rFonts w:ascii="Tahoma" w:hAnsi="Tahoma" w:cs="Tahoma"/>
      <w:sz w:val="16"/>
      <w:szCs w:val="16"/>
    </w:rPr>
  </w:style>
  <w:style w:type="character" w:customStyle="1" w:styleId="BalloonTextChar">
    <w:name w:val="Balloon Text Char"/>
    <w:basedOn w:val="DefaultParagraphFont"/>
    <w:link w:val="BalloonText"/>
    <w:uiPriority w:val="99"/>
    <w:semiHidden/>
    <w:rsid w:val="00500005"/>
    <w:rPr>
      <w:rFonts w:ascii="Tahoma" w:eastAsia="Times New Roman" w:hAnsi="Tahoma" w:cs="Tahoma"/>
      <w:color w:val="000000"/>
      <w:kern w:val="28"/>
      <w:sz w:val="16"/>
      <w:szCs w:val="16"/>
    </w:rPr>
  </w:style>
  <w:style w:type="character" w:customStyle="1" w:styleId="Heading2Char">
    <w:name w:val="Heading 2 Char"/>
    <w:basedOn w:val="DefaultParagraphFont"/>
    <w:link w:val="Heading2"/>
    <w:uiPriority w:val="9"/>
    <w:rsid w:val="001320DA"/>
    <w:rPr>
      <w:rFonts w:asciiTheme="majorHAnsi" w:eastAsiaTheme="majorEastAsia" w:hAnsiTheme="majorHAnsi" w:cstheme="majorBidi"/>
      <w:color w:val="365F91" w:themeColor="accent1" w:themeShade="BF"/>
      <w:kern w:val="28"/>
      <w:sz w:val="26"/>
      <w:szCs w:val="26"/>
    </w:rPr>
  </w:style>
  <w:style w:type="paragraph" w:styleId="Header">
    <w:name w:val="header"/>
    <w:basedOn w:val="Normal"/>
    <w:link w:val="HeaderChar"/>
    <w:uiPriority w:val="99"/>
    <w:unhideWhenUsed/>
    <w:rsid w:val="00975923"/>
    <w:pPr>
      <w:tabs>
        <w:tab w:val="center" w:pos="4680"/>
        <w:tab w:val="right" w:pos="9360"/>
      </w:tabs>
    </w:pPr>
  </w:style>
  <w:style w:type="character" w:customStyle="1" w:styleId="HeaderChar">
    <w:name w:val="Header Char"/>
    <w:basedOn w:val="DefaultParagraphFont"/>
    <w:link w:val="Header"/>
    <w:uiPriority w:val="99"/>
    <w:rsid w:val="0097592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75923"/>
    <w:pPr>
      <w:tabs>
        <w:tab w:val="center" w:pos="4680"/>
        <w:tab w:val="right" w:pos="9360"/>
      </w:tabs>
    </w:pPr>
  </w:style>
  <w:style w:type="character" w:customStyle="1" w:styleId="FooterChar">
    <w:name w:val="Footer Char"/>
    <w:basedOn w:val="DefaultParagraphFont"/>
    <w:link w:val="Footer"/>
    <w:uiPriority w:val="99"/>
    <w:rsid w:val="00975923"/>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Gammon</dc:creator>
  <cp:keywords/>
  <dc:description/>
  <cp:lastModifiedBy>Melinda Gammon</cp:lastModifiedBy>
  <cp:revision>4</cp:revision>
  <cp:lastPrinted>2024-02-21T20:51:00Z</cp:lastPrinted>
  <dcterms:created xsi:type="dcterms:W3CDTF">2024-01-26T14:21:00Z</dcterms:created>
  <dcterms:modified xsi:type="dcterms:W3CDTF">2024-02-21T21:00:00Z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-1410150258</vt:i4>
  </property>
</Properties>
</file>